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5D5A" w14:textId="3A57AEA1" w:rsidR="00C805AB" w:rsidRDefault="00273D9F" w:rsidP="00273D9F">
      <w:pPr>
        <w:tabs>
          <w:tab w:val="left" w:pos="4050"/>
          <w:tab w:val="right" w:pos="9355"/>
        </w:tabs>
        <w:jc w:val="both"/>
      </w:pPr>
      <w:r>
        <w:tab/>
        <w:t xml:space="preserve">  </w:t>
      </w:r>
      <w:r w:rsidR="00B8363F">
        <w:rPr>
          <w:noProof/>
          <w:lang w:eastAsia="ru-RU"/>
        </w:rPr>
        <w:drawing>
          <wp:inline distT="0" distB="0" distL="0" distR="0" wp14:anchorId="60C43FFF" wp14:editId="6B54892F">
            <wp:extent cx="5939790" cy="8397139"/>
            <wp:effectExtent l="0" t="0" r="3810" b="4445"/>
            <wp:docPr id="1" name="Рисунок 1" descr="C:\Users\воспитатели\Desktop\на сайт\прими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и\Desktop\на сайт\примир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</w:p>
    <w:p w14:paraId="08E16581" w14:textId="77777777" w:rsidR="00B8363F" w:rsidRDefault="00B8363F" w:rsidP="00273D9F">
      <w:pPr>
        <w:tabs>
          <w:tab w:val="left" w:pos="4050"/>
          <w:tab w:val="right" w:pos="9355"/>
        </w:tabs>
        <w:jc w:val="both"/>
      </w:pPr>
    </w:p>
    <w:p w14:paraId="49FFAB8D" w14:textId="77777777" w:rsidR="00B8363F" w:rsidRDefault="00B8363F" w:rsidP="00273D9F">
      <w:pPr>
        <w:tabs>
          <w:tab w:val="left" w:pos="4050"/>
          <w:tab w:val="right" w:pos="9355"/>
        </w:tabs>
        <w:jc w:val="both"/>
      </w:pPr>
    </w:p>
    <w:p w14:paraId="70652812" w14:textId="77777777" w:rsidR="00B8363F" w:rsidRDefault="00B8363F" w:rsidP="00273D9F">
      <w:pPr>
        <w:tabs>
          <w:tab w:val="left" w:pos="4050"/>
          <w:tab w:val="right" w:pos="9355"/>
        </w:tabs>
        <w:jc w:val="both"/>
      </w:pPr>
      <w:bookmarkStart w:id="0" w:name="_GoBack"/>
      <w:bookmarkEnd w:id="0"/>
    </w:p>
    <w:tbl>
      <w:tblPr>
        <w:tblW w:w="5450" w:type="pct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9"/>
        <w:gridCol w:w="3565"/>
        <w:gridCol w:w="1791"/>
        <w:gridCol w:w="1939"/>
        <w:gridCol w:w="85"/>
        <w:gridCol w:w="2347"/>
      </w:tblGrid>
      <w:tr w:rsidR="00C805AB" w14:paraId="4198D0B6" w14:textId="77777777" w:rsidTr="00273D9F">
        <w:trPr>
          <w:trHeight w:val="960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1FBBE6" w14:textId="77777777" w:rsidR="00B8363F" w:rsidRDefault="00B8363F"/>
          <w:p w14:paraId="4D7828B7" w14:textId="77777777" w:rsidR="00B8363F" w:rsidRDefault="00B8363F"/>
          <w:p w14:paraId="15BEDD3C" w14:textId="77777777" w:rsidR="00B8363F" w:rsidRDefault="00B8363F"/>
          <w:p w14:paraId="5639F7B9" w14:textId="77777777" w:rsidR="00B8363F" w:rsidRDefault="00B8363F"/>
          <w:p w14:paraId="0B676947" w14:textId="77777777" w:rsidR="00C805AB" w:rsidRDefault="00273D9F">
            <w:r>
              <w:t>1.5.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1B5E3D7" w14:textId="77777777" w:rsidR="00C805AB" w:rsidRDefault="00273D9F">
            <w:pPr>
              <w:autoSpaceDE w:val="0"/>
            </w:pPr>
            <w:r>
              <w:t>Информирование участников</w:t>
            </w:r>
          </w:p>
          <w:p w14:paraId="4E1C3731" w14:textId="77777777" w:rsidR="00C805AB" w:rsidRDefault="00273D9F">
            <w:pPr>
              <w:autoSpaceDE w:val="0"/>
            </w:pPr>
            <w: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E3E21FF" w14:textId="77777777" w:rsidR="00C805AB" w:rsidRDefault="00273D9F">
            <w:r>
              <w:t>В течение учебного года</w:t>
            </w:r>
          </w:p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91EF6E3" w14:textId="77777777" w:rsidR="00C805AB" w:rsidRDefault="00273D9F">
            <w:r>
              <w:rPr>
                <w:lang w:eastAsia="en-US"/>
              </w:rPr>
              <w:t xml:space="preserve">Руководитель службы, </w:t>
            </w:r>
            <w:r>
              <w:t>члены службы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7F8E414" w14:textId="77777777" w:rsidR="00C805AB" w:rsidRDefault="00273D9F">
            <w:pPr>
              <w:autoSpaceDE w:val="0"/>
            </w:pPr>
            <w:r>
              <w:t>Информированность</w:t>
            </w:r>
          </w:p>
          <w:p w14:paraId="0DA5418E" w14:textId="77777777" w:rsidR="00C805AB" w:rsidRDefault="00273D9F">
            <w:pPr>
              <w:autoSpaceDE w:val="0"/>
            </w:pPr>
            <w:r>
              <w:t>педагогов, учащихся</w:t>
            </w:r>
          </w:p>
          <w:p w14:paraId="60640F6C" w14:textId="77777777" w:rsidR="00C805AB" w:rsidRDefault="00273D9F">
            <w:r>
              <w:t>и родителей о ШСМ</w:t>
            </w:r>
          </w:p>
        </w:tc>
      </w:tr>
      <w:tr w:rsidR="00C805AB" w14:paraId="40F36E91" w14:textId="77777777" w:rsidTr="00273D9F"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83DA7B" w14:textId="77777777" w:rsidR="00C805AB" w:rsidRDefault="00273D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72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F45CA4C" w14:textId="77777777" w:rsidR="00C805AB" w:rsidRDefault="00273D9F">
            <w:pPr>
              <w:rPr>
                <w:b/>
              </w:rPr>
            </w:pPr>
            <w:r>
              <w:rPr>
                <w:b/>
              </w:rPr>
              <w:t>Реализация восстановительных программ</w:t>
            </w:r>
          </w:p>
          <w:p w14:paraId="5A39BBE3" w14:textId="77777777" w:rsidR="00C805AB" w:rsidRDefault="00C805AB">
            <w:pPr>
              <w:rPr>
                <w:b/>
              </w:rPr>
            </w:pPr>
          </w:p>
        </w:tc>
      </w:tr>
      <w:tr w:rsidR="00C805AB" w14:paraId="6BD136E3" w14:textId="77777777" w:rsidTr="00273D9F"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E3F5CE3" w14:textId="77777777" w:rsidR="00C805AB" w:rsidRDefault="00273D9F">
            <w:r>
              <w:t xml:space="preserve"> 2.1.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6B757C3" w14:textId="77777777" w:rsidR="00C805AB" w:rsidRDefault="00273D9F">
            <w:r>
              <w:t xml:space="preserve">Анализ и сбор информации о ситуации </w:t>
            </w:r>
          </w:p>
          <w:p w14:paraId="41C8F396" w14:textId="77777777" w:rsidR="00C805AB" w:rsidRDefault="00C805AB"/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51CD33D" w14:textId="77777777" w:rsidR="00C805AB" w:rsidRDefault="00273D9F">
            <w:r>
              <w:t>По мере поступления случая в работу</w:t>
            </w:r>
          </w:p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E14EE2" w14:textId="77777777" w:rsidR="00C805AB" w:rsidRDefault="00273D9F">
            <w:r>
              <w:rPr>
                <w:lang w:eastAsia="en-US"/>
              </w:rPr>
              <w:t xml:space="preserve">Руководитель службы, </w:t>
            </w:r>
            <w:r>
              <w:t>члены службы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74D22EA" w14:textId="77777777" w:rsidR="00C805AB" w:rsidRDefault="00273D9F">
            <w:r>
              <w:t>Выбор типа восстановительной программы</w:t>
            </w:r>
          </w:p>
        </w:tc>
      </w:tr>
      <w:tr w:rsidR="00C805AB" w14:paraId="26AF0D14" w14:textId="77777777" w:rsidTr="00273D9F"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094B236" w14:textId="77777777" w:rsidR="00C805AB" w:rsidRDefault="00273D9F">
            <w:r>
              <w:t>2.2.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C3B2894" w14:textId="77777777" w:rsidR="00C805AB" w:rsidRDefault="00273D9F">
            <w:r>
              <w:t xml:space="preserve">Проведение программ примирения 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6D9973C" w14:textId="77777777" w:rsidR="00C805AB" w:rsidRDefault="00273D9F">
            <w:r>
              <w:t>По мере поступления случая в работу</w:t>
            </w:r>
          </w:p>
          <w:p w14:paraId="72A3D3EC" w14:textId="77777777" w:rsidR="00C805AB" w:rsidRDefault="00C805AB"/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2784BDD" w14:textId="77777777" w:rsidR="00C805AB" w:rsidRDefault="00273D9F">
            <w:pPr>
              <w:rPr>
                <w:lang w:eastAsia="en-US"/>
              </w:rPr>
            </w:pPr>
            <w:r>
              <w:rPr>
                <w:lang w:eastAsia="en-US"/>
              </w:rPr>
              <w:t>Члены службы примирения.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DA3BC7B" w14:textId="77777777" w:rsidR="00C805AB" w:rsidRDefault="00273D9F">
            <w:r>
              <w:t>Преодоление враждебности между сторонами конфликтной ситуации</w:t>
            </w:r>
          </w:p>
        </w:tc>
      </w:tr>
      <w:tr w:rsidR="00C805AB" w14:paraId="4FF3AD94" w14:textId="77777777" w:rsidTr="00273D9F"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93486C" w14:textId="77777777" w:rsidR="00C805AB" w:rsidRDefault="00273D9F">
            <w:r>
              <w:t>2.3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9E7651" w14:textId="77777777" w:rsidR="00C805AB" w:rsidRDefault="00273D9F">
            <w:r>
              <w:t xml:space="preserve">Проведение программ примирения (с предоставлением отчета  о проведенной восстановительной работе) 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0BF9E60" w14:textId="77777777" w:rsidR="00C805AB" w:rsidRDefault="00273D9F">
            <w:r>
              <w:t>По мере поступления случая в работу</w:t>
            </w:r>
          </w:p>
          <w:p w14:paraId="0D0B940D" w14:textId="77777777" w:rsidR="00C805AB" w:rsidRDefault="00C805AB"/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699487E" w14:textId="77777777" w:rsidR="00C805AB" w:rsidRDefault="00273D9F">
            <w:r>
              <w:rPr>
                <w:lang w:eastAsia="en-US"/>
              </w:rPr>
              <w:t xml:space="preserve">Руководитель службы, </w:t>
            </w:r>
            <w:r>
              <w:t>члены службы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EF79F53" w14:textId="77777777" w:rsidR="00C805AB" w:rsidRDefault="00273D9F">
            <w:r>
              <w:t>Разрешение конфликтной ситуации</w:t>
            </w:r>
          </w:p>
        </w:tc>
      </w:tr>
      <w:tr w:rsidR="00C805AB" w14:paraId="57ABA867" w14:textId="77777777" w:rsidTr="00273D9F">
        <w:trPr>
          <w:trHeight w:val="603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9CE75AC" w14:textId="77777777" w:rsidR="00C805AB" w:rsidRDefault="00273D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972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3F4EDB79" w14:textId="77777777" w:rsidR="00C805AB" w:rsidRDefault="00273D9F">
            <w:pPr>
              <w:rPr>
                <w:b/>
              </w:rPr>
            </w:pPr>
            <w:r>
              <w:rPr>
                <w:b/>
              </w:rPr>
              <w:t>Организация  работы  актива  ШСП</w:t>
            </w:r>
          </w:p>
        </w:tc>
      </w:tr>
      <w:tr w:rsidR="00C805AB" w14:paraId="5DF9D07A" w14:textId="77777777" w:rsidTr="00273D9F"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F7BA2E8" w14:textId="77777777" w:rsidR="00C805AB" w:rsidRDefault="00273D9F">
            <w:r>
              <w:t>3.1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0ED1B31" w14:textId="77777777" w:rsidR="00C805AB" w:rsidRDefault="00273D9F">
            <w:r>
              <w:t>Реализация восстановительных программ активом школьной службы примирения.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055CF82" w14:textId="77777777" w:rsidR="00C805AB" w:rsidRDefault="00273D9F">
            <w:r>
              <w:t>По мере поступления случая в работу</w:t>
            </w:r>
          </w:p>
          <w:p w14:paraId="0E27B00A" w14:textId="77777777" w:rsidR="00C805AB" w:rsidRDefault="00C805AB"/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8D7AE73" w14:textId="77777777" w:rsidR="00C805AB" w:rsidRDefault="00273D9F">
            <w:r>
              <w:rPr>
                <w:lang w:eastAsia="en-US"/>
              </w:rPr>
              <w:t xml:space="preserve">Руководитель службы, </w:t>
            </w:r>
            <w:r>
              <w:t>члены службы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6CDD929A" w14:textId="77777777" w:rsidR="00C805AB" w:rsidRDefault="00273D9F">
            <w:r>
              <w:t>Преодоление враждебности между сторонами конфликтной ситуации</w:t>
            </w:r>
          </w:p>
        </w:tc>
      </w:tr>
      <w:tr w:rsidR="00C805AB" w14:paraId="3D0603BF" w14:textId="77777777" w:rsidTr="00273D9F"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3C1F5D9" w14:textId="77777777" w:rsidR="00C805AB" w:rsidRDefault="00273D9F">
            <w:r>
              <w:t>3.2.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A9F525" w14:textId="21D0E693" w:rsidR="00C805AB" w:rsidRDefault="00273D9F">
            <w:r>
              <w:t xml:space="preserve">Оформление </w:t>
            </w:r>
            <w:r w:rsidR="006F5B1B">
              <w:t>газеты</w:t>
            </w:r>
            <w:r>
              <w:t xml:space="preserve">  «Школьная  служба медиации»</w:t>
            </w:r>
          </w:p>
          <w:p w14:paraId="60061E4C" w14:textId="77777777" w:rsidR="00C805AB" w:rsidRDefault="00C805AB"/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E4F5AE0" w14:textId="77777777" w:rsidR="00C805AB" w:rsidRDefault="00273D9F">
            <w:r>
              <w:t>1 раз в год</w:t>
            </w:r>
          </w:p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8FCFC72" w14:textId="77777777" w:rsidR="00C805AB" w:rsidRDefault="00273D9F">
            <w:r>
              <w:rPr>
                <w:lang w:eastAsia="en-US"/>
              </w:rPr>
              <w:t xml:space="preserve">Руководитель службы, </w:t>
            </w:r>
            <w:r>
              <w:t>члены службы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3BE9D332" w14:textId="77777777" w:rsidR="00C805AB" w:rsidRDefault="00273D9F">
            <w:r>
              <w:t>Расширение знаний о деятельности ШСП участников ОО</w:t>
            </w:r>
          </w:p>
        </w:tc>
      </w:tr>
      <w:tr w:rsidR="00C805AB" w14:paraId="1D54CF25" w14:textId="77777777" w:rsidTr="00273D9F"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DB69759" w14:textId="77777777" w:rsidR="00C805AB" w:rsidRDefault="00273D9F">
            <w:r>
              <w:t>3.3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68530E" w14:textId="77777777" w:rsidR="00C805AB" w:rsidRDefault="00273D9F">
            <w:pPr>
              <w:pStyle w:val="a6"/>
              <w:spacing w:after="0"/>
            </w:pPr>
            <w:proofErr w:type="gramStart"/>
            <w:r>
              <w:t>Акция «В нашей  в школе работает ШСМ  «Позитив»».</w:t>
            </w:r>
            <w:proofErr w:type="gramEnd"/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5915A5E" w14:textId="50C01806" w:rsidR="00C805AB" w:rsidRDefault="00BD068E">
            <w:r>
              <w:t>март</w:t>
            </w:r>
          </w:p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BC57CF" w14:textId="77777777" w:rsidR="00C805AB" w:rsidRDefault="00273D9F">
            <w:r>
              <w:t>Куратор</w:t>
            </w:r>
          </w:p>
          <w:p w14:paraId="075F9DFC" w14:textId="77777777" w:rsidR="00C805AB" w:rsidRDefault="00273D9F">
            <w:r>
              <w:t>Медиаторы</w:t>
            </w:r>
          </w:p>
          <w:p w14:paraId="44EAFD9C" w14:textId="77777777" w:rsidR="00C805AB" w:rsidRDefault="00C805AB"/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461C327" w14:textId="77777777" w:rsidR="00C805AB" w:rsidRDefault="00273D9F">
            <w:r>
              <w:t>Расширение знаний о деятельности ШСП участников ОО</w:t>
            </w:r>
          </w:p>
        </w:tc>
      </w:tr>
      <w:tr w:rsidR="00C805AB" w14:paraId="0A4227E5" w14:textId="77777777" w:rsidTr="00273D9F">
        <w:trPr>
          <w:trHeight w:val="1155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AEA2DC5" w14:textId="77777777" w:rsidR="00C805AB" w:rsidRDefault="00273D9F">
            <w:r>
              <w:t>3.4.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47945CB" w14:textId="5855E855" w:rsidR="006F5B1B" w:rsidRDefault="00273D9F" w:rsidP="006F5B1B">
            <w:r>
              <w:t xml:space="preserve">Подготовка и проведение   активом ШСМ  цикла занятий  </w:t>
            </w:r>
          </w:p>
          <w:p w14:paraId="120FE11F" w14:textId="662A4E7F" w:rsidR="00C805AB" w:rsidRDefault="00C805AB"/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D498E15" w14:textId="4AE9E1EC" w:rsidR="00C805AB" w:rsidRDefault="006F5B1B">
            <w:r>
              <w:t>В течение</w:t>
            </w:r>
            <w:r w:rsidR="00273D9F">
              <w:t xml:space="preserve"> учебного года</w:t>
            </w:r>
          </w:p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15B0871" w14:textId="098CFB2C" w:rsidR="00C805AB" w:rsidRDefault="00273D9F">
            <w:r>
              <w:rPr>
                <w:lang w:eastAsia="en-US"/>
              </w:rPr>
              <w:t xml:space="preserve">Руководитель службы, </w:t>
            </w:r>
            <w:r>
              <w:t>члены службы</w:t>
            </w:r>
            <w:r w:rsidR="006F5B1B">
              <w:t>, педагог-психолог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C63A5E5" w14:textId="3D76589D" w:rsidR="00C805AB" w:rsidRDefault="00273D9F">
            <w:r>
              <w:t xml:space="preserve">Самореализация актива ШСП, снижение уровня </w:t>
            </w:r>
            <w:r w:rsidR="006F5B1B">
              <w:t xml:space="preserve">конфликтности в </w:t>
            </w:r>
            <w:r>
              <w:t xml:space="preserve"> школе</w:t>
            </w:r>
          </w:p>
        </w:tc>
      </w:tr>
      <w:tr w:rsidR="00C805AB" w14:paraId="7F053081" w14:textId="77777777" w:rsidTr="00273D9F">
        <w:trPr>
          <w:trHeight w:val="270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3FABD8D" w14:textId="77777777" w:rsidR="00C805AB" w:rsidRDefault="00273D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972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E1CDDA7" w14:textId="77777777" w:rsidR="00C805AB" w:rsidRDefault="00273D9F">
            <w:pPr>
              <w:rPr>
                <w:b/>
              </w:rPr>
            </w:pPr>
            <w:r>
              <w:rPr>
                <w:b/>
              </w:rPr>
              <w:t>Просветительская деятельность</w:t>
            </w:r>
          </w:p>
          <w:p w14:paraId="4B94D5A5" w14:textId="77777777" w:rsidR="00C805AB" w:rsidRDefault="00C805AB">
            <w:pPr>
              <w:rPr>
                <w:b/>
              </w:rPr>
            </w:pPr>
          </w:p>
        </w:tc>
      </w:tr>
      <w:tr w:rsidR="00C805AB" w14:paraId="1E1B69BE" w14:textId="77777777" w:rsidTr="00273D9F">
        <w:trPr>
          <w:trHeight w:val="504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CC67B48" w14:textId="77777777" w:rsidR="00C805AB" w:rsidRDefault="00273D9F">
            <w:r>
              <w:t xml:space="preserve">4.1. 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D6EB461" w14:textId="5B0ACFD8" w:rsidR="00C805AB" w:rsidRDefault="00273D9F">
            <w:r>
              <w:t>-Организация рекламной деятельности (разработка буклетов, информационных листов)</w:t>
            </w:r>
          </w:p>
          <w:p w14:paraId="0C33DE6D" w14:textId="77777777" w:rsidR="00273D9F" w:rsidRDefault="00273D9F">
            <w:r>
              <w:t>-акция «</w:t>
            </w:r>
            <w:proofErr w:type="gramStart"/>
            <w:r>
              <w:t>Дети-детям</w:t>
            </w:r>
            <w:proofErr w:type="gramEnd"/>
            <w:r>
              <w:t>»</w:t>
            </w:r>
          </w:p>
          <w:p w14:paraId="4314F09A" w14:textId="77777777" w:rsidR="00273D9F" w:rsidRDefault="00273D9F" w:rsidP="005113A9">
            <w:r>
              <w:t>-месячник «</w:t>
            </w:r>
            <w:proofErr w:type="spellStart"/>
            <w:r w:rsidR="005113A9">
              <w:t>Правовя</w:t>
            </w:r>
            <w:proofErr w:type="spellEnd"/>
            <w:r w:rsidR="005113A9">
              <w:t xml:space="preserve"> помощь детям и родителям»</w:t>
            </w:r>
          </w:p>
          <w:p w14:paraId="0124D995" w14:textId="77777777" w:rsidR="006A2A1C" w:rsidRDefault="006A2A1C" w:rsidP="005113A9">
            <w:r>
              <w:t>- неделя популяризации школьной службы примирения «Мир в Ваших руках»</w:t>
            </w:r>
          </w:p>
          <w:p w14:paraId="7603FA2F" w14:textId="58B1615A" w:rsidR="006A2A1C" w:rsidRDefault="006A2A1C" w:rsidP="005113A9">
            <w:r>
              <w:t xml:space="preserve">-неделя популяризации </w:t>
            </w:r>
            <w:r>
              <w:lastRenderedPageBreak/>
              <w:t>школьной службы примирения «Время доверять»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14C364B" w14:textId="77777777" w:rsidR="00C805AB" w:rsidRDefault="00273D9F">
            <w:r>
              <w:lastRenderedPageBreak/>
              <w:t>В течение года</w:t>
            </w:r>
          </w:p>
        </w:tc>
        <w:tc>
          <w:tcPr>
            <w:tcW w:w="202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549E4FE" w14:textId="77777777" w:rsidR="00C805AB" w:rsidRDefault="00273D9F">
            <w:r>
              <w:t>Члены службы</w:t>
            </w:r>
          </w:p>
        </w:tc>
        <w:tc>
          <w:tcPr>
            <w:tcW w:w="2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815A335" w14:textId="77777777" w:rsidR="00C805AB" w:rsidRDefault="00273D9F">
            <w:r>
              <w:t>Расширение знаний о деятельности ШСП участников ОУ</w:t>
            </w:r>
          </w:p>
        </w:tc>
      </w:tr>
      <w:tr w:rsidR="00C805AB" w14:paraId="5D2655F5" w14:textId="77777777" w:rsidTr="00273D9F">
        <w:trPr>
          <w:trHeight w:val="504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696C343" w14:textId="77777777" w:rsidR="00C805AB" w:rsidRDefault="00273D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</w:t>
            </w:r>
          </w:p>
        </w:tc>
        <w:tc>
          <w:tcPr>
            <w:tcW w:w="972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0FD4F62" w14:textId="77777777" w:rsidR="00C805AB" w:rsidRDefault="00273D9F">
            <w:pPr>
              <w:rPr>
                <w:b/>
              </w:rPr>
            </w:pPr>
            <w:r>
              <w:rPr>
                <w:b/>
              </w:rPr>
              <w:t>Межведомственное взаимодействие</w:t>
            </w:r>
          </w:p>
        </w:tc>
      </w:tr>
      <w:tr w:rsidR="00C805AB" w14:paraId="213385A5" w14:textId="77777777" w:rsidTr="00273D9F">
        <w:trPr>
          <w:trHeight w:val="504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FEEC0E" w14:textId="77777777" w:rsidR="00C805AB" w:rsidRDefault="00273D9F">
            <w:r>
              <w:t>5.1.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EA5CFE" w14:textId="77777777" w:rsidR="00C805AB" w:rsidRDefault="00273D9F">
            <w:r>
              <w:t>Тесное сотрудничество с советом профилактики школы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A9E37A8" w14:textId="77777777" w:rsidR="00C805AB" w:rsidRDefault="00273D9F">
            <w:r>
              <w:t>В течение года</w:t>
            </w:r>
          </w:p>
        </w:tc>
        <w:tc>
          <w:tcPr>
            <w:tcW w:w="19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29AE001" w14:textId="77777777" w:rsidR="00C805AB" w:rsidRDefault="00273D9F">
            <w:pPr>
              <w:rPr>
                <w:lang w:eastAsia="en-US"/>
              </w:rPr>
            </w:pPr>
            <w:r>
              <w:rPr>
                <w:lang w:eastAsia="en-US"/>
              </w:rPr>
              <w:t>Члены службы примирения.</w:t>
            </w:r>
          </w:p>
        </w:tc>
        <w:tc>
          <w:tcPr>
            <w:tcW w:w="243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E835503" w14:textId="77777777" w:rsidR="00C805AB" w:rsidRDefault="00273D9F">
            <w:r>
              <w:t>Защита законных интересов несовершеннолетних</w:t>
            </w:r>
          </w:p>
        </w:tc>
      </w:tr>
      <w:tr w:rsidR="00C805AB" w14:paraId="2903AD7C" w14:textId="77777777" w:rsidTr="00273D9F">
        <w:trPr>
          <w:trHeight w:val="504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8F5BA38" w14:textId="77777777" w:rsidR="00C805AB" w:rsidRDefault="00273D9F">
            <w:r>
              <w:t>5.2.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98A5FBA" w14:textId="77777777" w:rsidR="00C805AB" w:rsidRDefault="00273D9F">
            <w:r>
              <w:t>Консультации у методистов, специалистов по восстановительным программам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419F692" w14:textId="77777777" w:rsidR="00C805AB" w:rsidRDefault="00273D9F">
            <w:r>
              <w:t>По мере необходимости</w:t>
            </w:r>
          </w:p>
        </w:tc>
        <w:tc>
          <w:tcPr>
            <w:tcW w:w="19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A5BA5D" w14:textId="77777777" w:rsidR="00C805AB" w:rsidRDefault="00273D9F">
            <w:pPr>
              <w:rPr>
                <w:lang w:eastAsia="en-US"/>
              </w:rPr>
            </w:pPr>
            <w:r>
              <w:rPr>
                <w:lang w:eastAsia="en-US"/>
              </w:rPr>
              <w:t>Члены службы примирения.</w:t>
            </w:r>
          </w:p>
        </w:tc>
        <w:tc>
          <w:tcPr>
            <w:tcW w:w="243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76929EC" w14:textId="77777777" w:rsidR="00C805AB" w:rsidRDefault="00273D9F">
            <w:r>
              <w:t>Защита законных интересов несовершеннолетних</w:t>
            </w:r>
          </w:p>
        </w:tc>
      </w:tr>
      <w:tr w:rsidR="00C805AB" w14:paraId="54F4D8C7" w14:textId="77777777" w:rsidTr="00273D9F">
        <w:trPr>
          <w:trHeight w:val="504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8CE1E5" w14:textId="77777777" w:rsidR="00C805AB" w:rsidRDefault="00273D9F">
            <w:r>
              <w:t>5.3.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4B51A72" w14:textId="77777777" w:rsidR="00C805AB" w:rsidRDefault="00273D9F">
            <w:pPr>
              <w:rPr>
                <w:rFonts w:eastAsia="Calibri"/>
                <w:lang w:eastAsia="en-US"/>
              </w:rPr>
            </w:pPr>
            <w:r>
              <w:t>Подготовка отчета, заключения о работе с конкретной семьей, подростком по запросу суда, КДН и органов опеки и попечительства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0959829" w14:textId="77777777" w:rsidR="00C805AB" w:rsidRDefault="00273D9F">
            <w:r>
              <w:t>По мере необходимости</w:t>
            </w:r>
          </w:p>
        </w:tc>
        <w:tc>
          <w:tcPr>
            <w:tcW w:w="19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729C323" w14:textId="77777777" w:rsidR="00C805AB" w:rsidRDefault="00273D9F">
            <w:pPr>
              <w:rPr>
                <w:lang w:eastAsia="en-US"/>
              </w:rPr>
            </w:pPr>
            <w:r>
              <w:rPr>
                <w:lang w:eastAsia="en-US"/>
              </w:rPr>
              <w:t>Члены службы примирения.</w:t>
            </w:r>
          </w:p>
        </w:tc>
        <w:tc>
          <w:tcPr>
            <w:tcW w:w="243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1BC7E3D" w14:textId="77777777" w:rsidR="00C805AB" w:rsidRDefault="00273D9F">
            <w:r>
              <w:t>Защита законных интересов несовершеннолетних</w:t>
            </w:r>
          </w:p>
        </w:tc>
      </w:tr>
      <w:tr w:rsidR="00C805AB" w14:paraId="0F442C4E" w14:textId="77777777" w:rsidTr="00273D9F">
        <w:trPr>
          <w:trHeight w:val="504"/>
        </w:trPr>
        <w:tc>
          <w:tcPr>
            <w:tcW w:w="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CA1EBCB" w14:textId="77777777" w:rsidR="00C805AB" w:rsidRDefault="00273D9F">
            <w:r>
              <w:t>5.4.</w:t>
            </w:r>
          </w:p>
        </w:tc>
        <w:tc>
          <w:tcPr>
            <w:tcW w:w="3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8FD3FEC" w14:textId="77777777" w:rsidR="00C805AB" w:rsidRDefault="00273D9F">
            <w:pPr>
              <w:rPr>
                <w:rFonts w:eastAsia="Calibri"/>
                <w:lang w:eastAsia="en-US"/>
              </w:rPr>
            </w:pPr>
            <w:r>
              <w:t>Участие в заседаниях КДН</w:t>
            </w:r>
          </w:p>
        </w:tc>
        <w:tc>
          <w:tcPr>
            <w:tcW w:w="17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AF7B39A" w14:textId="77777777" w:rsidR="00C805AB" w:rsidRDefault="00273D9F">
            <w:r>
              <w:t>По мере необходимости</w:t>
            </w:r>
          </w:p>
        </w:tc>
        <w:tc>
          <w:tcPr>
            <w:tcW w:w="19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D595676" w14:textId="77777777" w:rsidR="00C805AB" w:rsidRDefault="00273D9F">
            <w:pPr>
              <w:rPr>
                <w:lang w:eastAsia="en-US"/>
              </w:rPr>
            </w:pPr>
            <w:r>
              <w:rPr>
                <w:lang w:eastAsia="en-US"/>
              </w:rPr>
              <w:t>Члены службы примирения.</w:t>
            </w:r>
          </w:p>
        </w:tc>
        <w:tc>
          <w:tcPr>
            <w:tcW w:w="243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38B875F5" w14:textId="77777777" w:rsidR="00C805AB" w:rsidRDefault="00273D9F">
            <w:r>
              <w:t>Защита законных интересов несовершеннолетних</w:t>
            </w:r>
          </w:p>
        </w:tc>
      </w:tr>
    </w:tbl>
    <w:p w14:paraId="3DEEC669" w14:textId="77777777" w:rsidR="00C805AB" w:rsidRDefault="00C805AB"/>
    <w:p w14:paraId="3656B9AB" w14:textId="77777777" w:rsidR="00C805AB" w:rsidRDefault="00C805AB"/>
    <w:p w14:paraId="45FB0818" w14:textId="77777777" w:rsidR="00C805AB" w:rsidRDefault="00C805AB"/>
    <w:p w14:paraId="049F31CB" w14:textId="77777777" w:rsidR="00C805AB" w:rsidRDefault="00C805AB"/>
    <w:p w14:paraId="53128261" w14:textId="77777777" w:rsidR="00C805AB" w:rsidRDefault="00C805AB">
      <w:pPr>
        <w:jc w:val="both"/>
      </w:pPr>
    </w:p>
    <w:p w14:paraId="62486C05" w14:textId="77777777" w:rsidR="00C805AB" w:rsidRDefault="00C805AB"/>
    <w:p w14:paraId="4101652C" w14:textId="77777777" w:rsidR="00C805AB" w:rsidRDefault="00C805AB"/>
    <w:sectPr w:rsidR="00C805AB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8EA"/>
    <w:multiLevelType w:val="multilevel"/>
    <w:tmpl w:val="9A204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05163C"/>
    <w:multiLevelType w:val="multilevel"/>
    <w:tmpl w:val="7E9224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4B2CAF"/>
    <w:multiLevelType w:val="hybridMultilevel"/>
    <w:tmpl w:val="F01A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E55AB"/>
    <w:rsid w:val="00273D9F"/>
    <w:rsid w:val="005113A9"/>
    <w:rsid w:val="006A2A1C"/>
    <w:rsid w:val="006F5B1B"/>
    <w:rsid w:val="0071558C"/>
    <w:rsid w:val="00B8363F"/>
    <w:rsid w:val="00BD068E"/>
    <w:rsid w:val="00C805AB"/>
    <w:rsid w:val="00D72ED5"/>
    <w:rsid w:val="297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F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a"/>
    <w:basedOn w:val="a"/>
    <w:qFormat/>
    <w:pPr>
      <w:spacing w:before="280" w:after="280"/>
    </w:pPr>
  </w:style>
  <w:style w:type="paragraph" w:styleId="a7">
    <w:name w:val="List Paragraph"/>
    <w:basedOn w:val="a"/>
    <w:qFormat/>
    <w:pPr>
      <w:suppressAutoHyphens/>
      <w:ind w:left="720"/>
      <w:contextualSpacing/>
    </w:pPr>
  </w:style>
  <w:style w:type="paragraph" w:customStyle="1" w:styleId="msolistparagraph0">
    <w:name w:val="msolist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8">
    <w:name w:val="Balloon Text"/>
    <w:basedOn w:val="a"/>
    <w:link w:val="a9"/>
    <w:uiPriority w:val="99"/>
    <w:semiHidden/>
    <w:unhideWhenUsed/>
    <w:rsid w:val="00B836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63F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a"/>
    <w:basedOn w:val="a"/>
    <w:qFormat/>
    <w:pPr>
      <w:spacing w:before="280" w:after="280"/>
    </w:pPr>
  </w:style>
  <w:style w:type="paragraph" w:styleId="a7">
    <w:name w:val="List Paragraph"/>
    <w:basedOn w:val="a"/>
    <w:qFormat/>
    <w:pPr>
      <w:suppressAutoHyphens/>
      <w:ind w:left="720"/>
      <w:contextualSpacing/>
    </w:pPr>
  </w:style>
  <w:style w:type="paragraph" w:customStyle="1" w:styleId="msolistparagraph0">
    <w:name w:val="msolist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8">
    <w:name w:val="Balloon Text"/>
    <w:basedOn w:val="a"/>
    <w:link w:val="a9"/>
    <w:uiPriority w:val="99"/>
    <w:semiHidden/>
    <w:unhideWhenUsed/>
    <w:rsid w:val="00B836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63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XP GAME 2009</dc:creator>
  <cp:lastModifiedBy>воспитатели</cp:lastModifiedBy>
  <cp:revision>4</cp:revision>
  <cp:lastPrinted>2017-04-27T18:42:00Z</cp:lastPrinted>
  <dcterms:created xsi:type="dcterms:W3CDTF">2023-09-07T10:08:00Z</dcterms:created>
  <dcterms:modified xsi:type="dcterms:W3CDTF">2024-03-25T08:54:00Z</dcterms:modified>
  <dc:language>en-US</dc:language>
</cp:coreProperties>
</file>